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10A" w:rsidRPr="00A21D82" w:rsidRDefault="0051110A" w:rsidP="0051110A">
      <w:pPr>
        <w:autoSpaceDE w:val="0"/>
        <w:autoSpaceDN w:val="0"/>
        <w:adjustRightInd w:val="0"/>
        <w:spacing w:after="0" w:line="240" w:lineRule="auto"/>
        <w:rPr>
          <w:rFonts w:ascii="Arial" w:hAnsi="Arial" w:cs="Arial"/>
          <w:b/>
        </w:rPr>
      </w:pPr>
      <w:r w:rsidRPr="00A21D82">
        <w:rPr>
          <w:rFonts w:ascii="Arial" w:hAnsi="Arial" w:cs="Arial"/>
          <w:b/>
          <w:color w:val="000000"/>
          <w:lang w:eastAsia="ru-RU"/>
        </w:rPr>
        <w:t>Президиумом Верховного суда РФ утвержден О</w:t>
      </w:r>
      <w:r w:rsidRPr="00A21D82">
        <w:rPr>
          <w:rFonts w:ascii="Arial" w:hAnsi="Arial" w:cs="Arial"/>
          <w:b/>
        </w:rPr>
        <w:t>бзор судебной практики Верховного Суда Российской Федерации за второй квартал 2013 года (Извлечение наиболее интересных постановлений по гражданским и административным делам):</w:t>
      </w:r>
    </w:p>
    <w:p w:rsidR="0051110A" w:rsidRPr="00A21D82" w:rsidRDefault="0051110A" w:rsidP="0051110A">
      <w:pPr>
        <w:autoSpaceDE w:val="0"/>
        <w:autoSpaceDN w:val="0"/>
        <w:adjustRightInd w:val="0"/>
        <w:spacing w:after="0" w:line="240" w:lineRule="auto"/>
        <w:rPr>
          <w:rFonts w:ascii="Arial" w:hAnsi="Arial" w:cs="Arial"/>
          <w:color w:val="000000"/>
          <w:lang w:eastAsia="ru-RU"/>
        </w:rPr>
      </w:pPr>
      <w:r w:rsidRPr="00A21D82">
        <w:rPr>
          <w:rFonts w:ascii="Arial" w:hAnsi="Arial" w:cs="Arial"/>
          <w:color w:val="000000"/>
          <w:lang w:eastAsia="ru-RU"/>
        </w:rPr>
        <w:t xml:space="preserve"> </w:t>
      </w:r>
    </w:p>
    <w:p w:rsidR="0051110A" w:rsidRPr="00A21D82" w:rsidRDefault="0051110A" w:rsidP="0051110A">
      <w:pPr>
        <w:autoSpaceDE w:val="0"/>
        <w:autoSpaceDN w:val="0"/>
        <w:adjustRightInd w:val="0"/>
        <w:spacing w:after="0" w:line="240" w:lineRule="auto"/>
        <w:ind w:firstLine="708"/>
        <w:rPr>
          <w:rFonts w:ascii="Arial" w:hAnsi="Arial" w:cs="Arial"/>
          <w:b/>
          <w:color w:val="000000"/>
          <w:lang w:eastAsia="ru-RU"/>
        </w:rPr>
      </w:pPr>
      <w:r w:rsidRPr="00A21D82">
        <w:rPr>
          <w:rFonts w:ascii="Arial" w:hAnsi="Arial" w:cs="Arial"/>
          <w:b/>
          <w:color w:val="000000"/>
          <w:lang w:eastAsia="ru-RU"/>
        </w:rPr>
        <w:t>Поскольку служебные жилые помещения, которые находились в государственной собственности и были закреплены за государственными предприятиями или учреждениями на праве хозяйственного ведения или оперативного управления, после передачи их в муниципальную собственность утрачивают статус служебных, они могут быть приобретены гражданами в собственность в порядке приватизации.</w:t>
      </w:r>
    </w:p>
    <w:p w:rsidR="0051110A" w:rsidRPr="00A21D82" w:rsidRDefault="0051110A" w:rsidP="0051110A">
      <w:pPr>
        <w:autoSpaceDE w:val="0"/>
        <w:autoSpaceDN w:val="0"/>
        <w:adjustRightInd w:val="0"/>
        <w:spacing w:after="0" w:line="240" w:lineRule="auto"/>
        <w:rPr>
          <w:rFonts w:ascii="Arial" w:hAnsi="Arial" w:cs="Arial"/>
          <w:color w:val="000000"/>
          <w:lang w:eastAsia="ru-RU"/>
        </w:rPr>
      </w:pPr>
    </w:p>
    <w:p w:rsidR="0051110A" w:rsidRPr="00A21D82" w:rsidRDefault="0051110A" w:rsidP="0051110A">
      <w:pPr>
        <w:autoSpaceDE w:val="0"/>
        <w:autoSpaceDN w:val="0"/>
        <w:adjustRightInd w:val="0"/>
        <w:spacing w:after="0" w:line="240" w:lineRule="auto"/>
        <w:ind w:firstLine="708"/>
        <w:rPr>
          <w:rFonts w:ascii="Arial" w:hAnsi="Arial" w:cs="Arial"/>
          <w:color w:val="000000"/>
          <w:lang w:eastAsia="ru-RU"/>
        </w:rPr>
      </w:pPr>
      <w:r w:rsidRPr="00A21D82">
        <w:rPr>
          <w:rFonts w:ascii="Arial" w:hAnsi="Arial" w:cs="Arial"/>
          <w:color w:val="000000"/>
          <w:lang w:eastAsia="ru-RU"/>
        </w:rPr>
        <w:t xml:space="preserve">Н.В., Н.Е., Н.А. обратились в суд с иском к Департаменту жилищной политики и жилищного фонда г. Москвы и территориальному управлению Федерального агентства по управлению государственным имуществом о признании права собственности на жилое помещение в порядке приватизации. В обоснование иска указали, что Н.В. в связи с его работой в государственном учреждении, находящемся в ведении Министерства обороны Российской Федерации, на состав семьи из четырёх человек (он, его жена Н.Л., сын Н.А. и дочь Н.Е.) был выдан служебный ордер на право занятия трёхкомнатной квартиры. На основании служебного ордера истцы были зарегистрированы в квартире, в отношении которой возник спор. В 1995 году Н.В. уволился из государственного учреждения. На момент рассмотрения дела в суде истцы продолжали проживать в спорной квартире. На учёте нуждающихся в улучшении жилищных условий семья истца не состояла, своё право на однократную бесплатную приватизацию занимаемого жилого помещения истцы не реализовали. </w:t>
      </w:r>
    </w:p>
    <w:p w:rsidR="0051110A" w:rsidRPr="00A21D82" w:rsidRDefault="0051110A" w:rsidP="0051110A">
      <w:pPr>
        <w:autoSpaceDE w:val="0"/>
        <w:autoSpaceDN w:val="0"/>
        <w:adjustRightInd w:val="0"/>
        <w:spacing w:after="0" w:line="240" w:lineRule="auto"/>
        <w:ind w:firstLine="708"/>
        <w:rPr>
          <w:rFonts w:ascii="Arial" w:hAnsi="Arial" w:cs="Arial"/>
          <w:color w:val="000000"/>
          <w:lang w:eastAsia="ru-RU"/>
        </w:rPr>
      </w:pPr>
      <w:r w:rsidRPr="00A21D82">
        <w:rPr>
          <w:rFonts w:ascii="Arial" w:hAnsi="Arial" w:cs="Arial"/>
          <w:color w:val="000000"/>
          <w:lang w:eastAsia="ru-RU"/>
        </w:rPr>
        <w:t xml:space="preserve">В соответствии с постановлением Правительства Москвы от 19 июля 2005 г. No 536 - 1111 «О приёме ведомственного жилищного фонда и объектов инженерного и коммунального назначения Министерства обороны Российской Федерации в собственность города Москвы в 2005-2006 годах» и распоряжением Федерального агентства по управлению федеральным имуществом от 6 июня 2006 г. жилой многоквартирный дом, в котором находится спорное жилое помещение, с 1 июля 2007 г. передан от Министерства обороны Российской Федерации в собственность г. Москвы. В связи с передачей в государственную собственность г. Москвы объектов жилого фонда, относящихся к федеральной собственности и находящихся в оперативном управлении государственного учреждения, находящееся в ведении Министерства обороны Российской Федерации государственное учреждение было расформировано. Истцы не могли реализовать своё право на приватизацию жилого помещения в связи с тем, что Департамент жилищной политики и жилищного фонда г. Москвы в ответ на их обращение по вопросу приватизации сообщил, что занимаемая истцами квартира является служебной и приватизации не подлежит, решение об исключении её из числа служебных жилых помещений органом исполнительной власти не принималось. Дело рассматривалось судами неоднократно. Решением районного суда, оставленным без изменения определением суда второй инстанции, в удовлетворении иска отказано. Обсудив обоснованность доводов кассационной жалобы Н.В., Судебная коллегия по гражданским делам Верховного Суда Российской Федерации отменила вынесенные судебные постановления в кассационном порядке, поскольку судами при рассмотрении дела были допущены существенные нарушения норм материального права. </w:t>
      </w:r>
    </w:p>
    <w:p w:rsidR="0051110A" w:rsidRPr="00A21D82" w:rsidRDefault="0051110A" w:rsidP="0051110A">
      <w:pPr>
        <w:autoSpaceDE w:val="0"/>
        <w:autoSpaceDN w:val="0"/>
        <w:adjustRightInd w:val="0"/>
        <w:spacing w:after="0" w:line="240" w:lineRule="auto"/>
        <w:ind w:firstLine="708"/>
        <w:rPr>
          <w:rFonts w:ascii="Arial" w:hAnsi="Arial" w:cs="Arial"/>
          <w:color w:val="000000"/>
          <w:lang w:eastAsia="ru-RU"/>
        </w:rPr>
      </w:pPr>
      <w:r w:rsidRPr="00A21D82">
        <w:rPr>
          <w:rFonts w:ascii="Arial" w:hAnsi="Arial" w:cs="Arial"/>
          <w:color w:val="000000"/>
          <w:lang w:eastAsia="ru-RU"/>
        </w:rPr>
        <w:t xml:space="preserve">Разрешая спор и отказывая в удовлетворении заявленных требований, суд с учётом положений постановления Правительства Москвы от 5 августа 2008 г. No 711-ПП (в редакции постановления Правительства Москвы от 26 апреля 2011 г. No 158-1111) «О порядке использования жилых помещений, находящихся в собственности города Москвы, ранее предоставленных гражданам по договорам субаренды или в качестве служебных жилых помещений» исходил из того, что право собственности г. Москвы на спорное жилое помещение на момент рассмотрения дела в суде зарегистрировано не было, решение об исключении занимаемой истцами квартиры из числа служебных жилых помещений органом исполнительной власти не издавалось, т.е. правовой режим спорной квартиры изменён не был. На учёте нуждающихся в улучшении жилищных условий семья Н.В. не состояла, поэтому права на предоставление занимаемого жилого помещения по </w:t>
      </w:r>
      <w:r w:rsidRPr="00A21D82">
        <w:rPr>
          <w:rFonts w:ascii="Arial" w:hAnsi="Arial" w:cs="Arial"/>
          <w:color w:val="000000"/>
          <w:lang w:eastAsia="ru-RU"/>
        </w:rPr>
        <w:lastRenderedPageBreak/>
        <w:t xml:space="preserve">договору социального найма и, соответственно, на его приватизацию не имела. С данными выводами согласился суд второй инстанции. Вместе с тем ст. 2 Закона Российской Федерации от 4 июля 1991 г. No 1541-I«О приватизации жилищного фонда в Российской Федерации» (в редакции, действовавшей на момент возникновения спорных отношений) предусмотрено право граждан, занимающих жилые помещения в государственном и муниципальном жилищном фонде, включая жилищный фонд, находящийся в хозяйственном ведении предприятий или оперативном управлении учреждений (ведомственный фонд), на условиях социального найма, приобрести эти помещения в собственность на условиях, предусмотренных указанным Законом, иными нормативными актами Российской Федерации и субъектов Российской Федерации, с согласия всех совместно проживающих совершеннолетних членов семьи, а также несовершеннолетних в возрасте от 14 до 18 лет. Согласно ст. 4 названного Закона не подлежат приватизации служебные жилые помещения. Исходя из положений ст. 7 Федерального закона от 29 декабря 2004 г. No 189-ФЗ «О введении в действие Жилищного кодекса Российской Федерации», Верховный Суд Российской Федерации в Обзоре законодательства и судебной практики Верховного Суда Российской Федерации за первый квартал 2006 года, утверждённом постановлением Президиума Верховного Суда Российской Федерации от 7 и 14 июня 2006 г. (вопрос 21), разъяснил следующее. Факт принятия решения о передаче служебных жилых помещений, которые находились в государственной собственности и были закреплены за государственными предприятиями или учреждениями на праве хозяйственного ведения или оперативного управления, в муниципальную собственность предполагает изменение статуса жилого помещения. Следовательно, при передаче в муниципальную собственность такие жилые помещения утрачивают статус служебных и к ним применяется правовой режим, установленный для жилых помещений, предоставленных по договорам социального найма, поэтому граждане, которые занимают указанные жилые помещения, вправе приобрести их в собственность в соответствии с положениями ст. 2 Закона Российской Федерации «О приватизации жилищного фонда в Российской Федерации». Таким образом, служебные жилые помещения, которые находились в государственной собственности и были закреплены за государственными предприятиями или учреждениями на праве хозяйственного ведения или оперативного управления, а впоследствии были переданы в муниципальную собственность, могут быть приобретены гражданами в собственность в порядке приватизации. </w:t>
      </w:r>
    </w:p>
    <w:p w:rsidR="0051110A" w:rsidRPr="00A21D82" w:rsidRDefault="0051110A" w:rsidP="0051110A">
      <w:pPr>
        <w:autoSpaceDE w:val="0"/>
        <w:autoSpaceDN w:val="0"/>
        <w:adjustRightInd w:val="0"/>
        <w:spacing w:after="0" w:line="240" w:lineRule="auto"/>
        <w:ind w:firstLine="708"/>
        <w:rPr>
          <w:rFonts w:ascii="Arial" w:hAnsi="Arial" w:cs="Arial"/>
          <w:color w:val="000000"/>
          <w:lang w:eastAsia="ru-RU"/>
        </w:rPr>
      </w:pPr>
      <w:r w:rsidRPr="00A21D82">
        <w:rPr>
          <w:rFonts w:ascii="Arial" w:hAnsi="Arial" w:cs="Arial"/>
          <w:color w:val="000000"/>
          <w:lang w:eastAsia="ru-RU"/>
        </w:rPr>
        <w:t xml:space="preserve">Приведённые выше разъяснения Верховного Суда Российской Федерации судом при разрешении спора применительно к правоотношениям сторон учтены не были, как не было учтено и то обстоятельство, что отсутствие решения органа, осуществляющего управление государственным или муниципальным жилищным фондом, об исключении жилого помещения из специализированного жилищного фонда не может препятствовать осуществлению гражданами прав нанимателя жилого помещения по договору социального найма, т.к. их реализация не может быть поставлена в зависимость от оформления уполномоченными органами этого документа. По настоящему делу юридически значимые обстоятельства судом были установлены. В частности, установлено, что занимаемое истцами жилое помещение, ранее находившееся в федеральной собственности и предоставленное им в качестве служебного, впоследствии было передано в собственность г. Москвы. Следовательно, спорное жилое помещение после передачи в собственность г. Москвы утратило статус служебного, поэтому к нему применяется правовой режим, установленный для жилых помещений, предоставленных по договорам социального найма. Истцы же, проживавшие в спорном жилом помещении на момент передачи его из федеральной собственности в собственность г. Москвы, приобрели право пользования им на условиях договора социального найма и в соответствии с положениями ст. 2 Закона Российской Федерации «О приватизации жилищного фонда в Российской Федерации» имели право приобрести его в собственность, в связи с чем их иск следовало признать обоснованным и подлежащим удовлетворению. </w:t>
      </w:r>
    </w:p>
    <w:p w:rsidR="0051110A" w:rsidRPr="00A21D82" w:rsidRDefault="0051110A" w:rsidP="0051110A">
      <w:pPr>
        <w:autoSpaceDE w:val="0"/>
        <w:autoSpaceDN w:val="0"/>
        <w:adjustRightInd w:val="0"/>
        <w:spacing w:after="0" w:line="240" w:lineRule="auto"/>
        <w:ind w:firstLine="708"/>
        <w:rPr>
          <w:rFonts w:ascii="Arial" w:hAnsi="Arial" w:cs="Arial"/>
          <w:color w:val="000000"/>
          <w:lang w:eastAsia="ru-RU"/>
        </w:rPr>
      </w:pPr>
      <w:r w:rsidRPr="00A21D82">
        <w:rPr>
          <w:rFonts w:ascii="Arial" w:hAnsi="Arial" w:cs="Arial"/>
          <w:color w:val="000000"/>
          <w:lang w:eastAsia="ru-RU"/>
        </w:rPr>
        <w:t xml:space="preserve">Таким образом, доводы суда о том, что семья Н.В. на учёте нуждающихся в жилом помещении не состояла, а потому не имела права занимать спорное жилое помещение на условиях договора социального найма, несостоятельны. Постановление </w:t>
      </w:r>
      <w:r w:rsidRPr="00A21D82">
        <w:rPr>
          <w:rFonts w:ascii="Arial" w:hAnsi="Arial" w:cs="Arial"/>
          <w:color w:val="000000"/>
          <w:lang w:eastAsia="ru-RU"/>
        </w:rPr>
        <w:lastRenderedPageBreak/>
        <w:t>Правительства Москвы от 5 августа 2008 г. No 711-ПП (в редакции постановления Правительства Москвы от 26 апреля 2011г. No 158-1111) «О порядке использования жилых помещений, находящихся в собственности города Москвы, ранее предоставленных гражданам по договорам субаренды или в качестве служебных жилых помещений», на которое ссылались суды первой и второй инстанций в обоснование своих выводов, к возникшим между сторонами отношениям не может применяться, т.к. изначально спорная квартира собственностью г. Москвы не являлась. Н.В., работая в государственном учреждении, находящемся в ведении Министерства обороны Российской Федерации, в трудовых отношениях с органом государственной власти г. Москвы, иным государственным органом г. Москвы или организацией (предприятием), финансируемой за счёт бюджета г. Москвы, не состоял. Принимая во внимание, что обстоятельства, имеющие значение для дела, судом первой инстанции установлены, Судебная коллегия, отменяя судебные постановления, приняла новое решение, не передавая дело для нового рассмотрения, и удовлетворила иск Н.В., Н.Е., Н.А., поскольку судебными инстанциями допущена ошибка в применении и толковании норм материального права. За истцами признано право общей долевой собственности в порядке приватизации на спорную квартиру по 1/3 доли за каждым.</w:t>
      </w:r>
    </w:p>
    <w:p w:rsidR="0051110A" w:rsidRPr="00A21D82" w:rsidRDefault="0051110A" w:rsidP="0051110A">
      <w:pPr>
        <w:autoSpaceDE w:val="0"/>
        <w:autoSpaceDN w:val="0"/>
        <w:adjustRightInd w:val="0"/>
        <w:spacing w:after="0" w:line="240" w:lineRule="auto"/>
        <w:ind w:firstLine="708"/>
        <w:rPr>
          <w:rFonts w:ascii="Arial" w:hAnsi="Arial" w:cs="Arial"/>
          <w:color w:val="000000"/>
          <w:lang w:eastAsia="ru-RU"/>
        </w:rPr>
      </w:pPr>
    </w:p>
    <w:p w:rsidR="0051110A" w:rsidRPr="00A21D82" w:rsidRDefault="0051110A" w:rsidP="0051110A">
      <w:pPr>
        <w:autoSpaceDE w:val="0"/>
        <w:autoSpaceDN w:val="0"/>
        <w:adjustRightInd w:val="0"/>
        <w:spacing w:after="0" w:line="240" w:lineRule="auto"/>
        <w:ind w:firstLine="708"/>
        <w:rPr>
          <w:rFonts w:ascii="Arial" w:hAnsi="Arial" w:cs="Arial"/>
          <w:color w:val="000000"/>
          <w:lang w:eastAsia="ru-RU"/>
        </w:rPr>
      </w:pPr>
    </w:p>
    <w:p w:rsidR="0051110A" w:rsidRPr="00A21D82" w:rsidRDefault="0051110A" w:rsidP="0051110A">
      <w:pPr>
        <w:autoSpaceDE w:val="0"/>
        <w:autoSpaceDN w:val="0"/>
        <w:adjustRightInd w:val="0"/>
        <w:spacing w:after="0" w:line="240" w:lineRule="auto"/>
        <w:ind w:firstLine="708"/>
        <w:jc w:val="both"/>
        <w:rPr>
          <w:rFonts w:ascii="Arial" w:hAnsi="Arial" w:cs="Arial"/>
          <w:b/>
          <w:color w:val="000000"/>
          <w:lang w:eastAsia="ru-RU"/>
        </w:rPr>
      </w:pPr>
      <w:r w:rsidRPr="00A21D82">
        <w:rPr>
          <w:rFonts w:ascii="Arial" w:hAnsi="Arial" w:cs="Arial"/>
          <w:b/>
          <w:color w:val="000000"/>
          <w:lang w:eastAsia="ru-RU"/>
        </w:rPr>
        <w:t>Договор поручительства не является сделкой по распоряжению общим имуществом супругов или сделкой, подлежащей нотариальному удостоверению и (или) регистрации в установленном законом порядке, и не требует получения согласия другого супруга на его заключение.</w:t>
      </w:r>
    </w:p>
    <w:p w:rsidR="0051110A" w:rsidRPr="00A21D82" w:rsidRDefault="0051110A" w:rsidP="0051110A">
      <w:pPr>
        <w:autoSpaceDE w:val="0"/>
        <w:autoSpaceDN w:val="0"/>
        <w:adjustRightInd w:val="0"/>
        <w:spacing w:after="0" w:line="240" w:lineRule="auto"/>
        <w:ind w:firstLine="708"/>
        <w:rPr>
          <w:rFonts w:ascii="Arial" w:hAnsi="Arial" w:cs="Arial"/>
          <w:color w:val="000000"/>
          <w:lang w:eastAsia="ru-RU"/>
        </w:rPr>
      </w:pPr>
    </w:p>
    <w:p w:rsidR="0051110A" w:rsidRPr="00A21D82" w:rsidRDefault="0051110A" w:rsidP="0051110A">
      <w:pPr>
        <w:autoSpaceDE w:val="0"/>
        <w:autoSpaceDN w:val="0"/>
        <w:adjustRightInd w:val="0"/>
        <w:spacing w:after="0" w:line="240" w:lineRule="auto"/>
        <w:ind w:firstLine="708"/>
        <w:rPr>
          <w:rFonts w:ascii="Arial" w:hAnsi="Arial" w:cs="Arial"/>
          <w:color w:val="000000"/>
          <w:lang w:eastAsia="ru-RU"/>
        </w:rPr>
      </w:pPr>
      <w:r w:rsidRPr="00A21D82">
        <w:rPr>
          <w:rFonts w:ascii="Arial" w:hAnsi="Arial" w:cs="Arial"/>
          <w:color w:val="000000"/>
          <w:lang w:eastAsia="ru-RU"/>
        </w:rPr>
        <w:t xml:space="preserve">В. обратилась в суд с иском к обществу (кредитору), обществу (должнику), М. о признании договора поручительства недействительным. В обоснование иска указала, что ей стало известно, что решением суда с её мужа М. по договору поручительства взыскана в пользу общества (кредитора) сумма основного долга общества (должника) перед ним, а также расходы на оплату госпошлины. Кроме того, решением суда удовлетворён иск кредитора к должнику и М. о взыскании договорной неустойки. По мнению В., договор поручительства, заключённый между кредитором, М. (поручителем) и должником является недействительным и противоречит требованиям ст. 35 СК РФ, как связанный с распоряжением совместно нажитым имуществом супругов и заключённый в отсутствие её согласия. Дело неоднократно рассматривалось судебными инстанциями. Решением районного суда, оставленным без изменения апелляционным определением, иск удовлетворён. </w:t>
      </w:r>
    </w:p>
    <w:p w:rsidR="0051110A" w:rsidRPr="00A21D82" w:rsidRDefault="0051110A" w:rsidP="0051110A">
      <w:pPr>
        <w:autoSpaceDE w:val="0"/>
        <w:autoSpaceDN w:val="0"/>
        <w:adjustRightInd w:val="0"/>
        <w:spacing w:after="0" w:line="240" w:lineRule="auto"/>
        <w:ind w:firstLine="708"/>
        <w:rPr>
          <w:rFonts w:ascii="Arial" w:hAnsi="Arial" w:cs="Arial"/>
          <w:color w:val="000000"/>
          <w:lang w:eastAsia="ru-RU"/>
        </w:rPr>
      </w:pPr>
      <w:r w:rsidRPr="00A21D82">
        <w:rPr>
          <w:rFonts w:ascii="Arial" w:hAnsi="Arial" w:cs="Arial"/>
          <w:color w:val="000000"/>
          <w:lang w:eastAsia="ru-RU"/>
        </w:rPr>
        <w:t xml:space="preserve">Обсудив доводы, изложенные в кассационной жалобе общества (кредитора), в возражении на кассационную жалобу, Судебная коллегия признала, что имеются основания для отмены состоявшихся по делу судебных постановлений. Разрешая дело и удовлетворяя иск, суд первой инстанции исходил из того, что в силу п. 2 ст. 35 СК РФ общество (кредитор) было обязано потребовать от М. письменное согласие супруги на заключение оспариваемого договора поручительства, однако недобросовестно отнеслось к своим обязанностям. </w:t>
      </w:r>
    </w:p>
    <w:p w:rsidR="0051110A" w:rsidRPr="00A21D82" w:rsidRDefault="0051110A" w:rsidP="0051110A">
      <w:pPr>
        <w:autoSpaceDE w:val="0"/>
        <w:autoSpaceDN w:val="0"/>
        <w:adjustRightInd w:val="0"/>
        <w:spacing w:after="0" w:line="240" w:lineRule="auto"/>
        <w:ind w:firstLine="708"/>
        <w:rPr>
          <w:rFonts w:ascii="Arial" w:hAnsi="Arial" w:cs="Arial"/>
          <w:color w:val="000000"/>
          <w:lang w:eastAsia="ru-RU"/>
        </w:rPr>
      </w:pPr>
      <w:r w:rsidRPr="00A21D82">
        <w:rPr>
          <w:rFonts w:ascii="Arial" w:hAnsi="Arial" w:cs="Arial"/>
          <w:color w:val="000000"/>
          <w:lang w:eastAsia="ru-RU"/>
        </w:rPr>
        <w:t xml:space="preserve">Суд апелляционной инстанции согласился с этим выводом суда, указав, что В., являясь супругой М.– участника оспариваемой сделки в отношении общего имущества супругов, в полной мере доказала факт отсутствия её согласия на совершение данной сделки. Между тем судом установлено, что по договору поручительства М. принял обязательство отвечать перед кредитором солидарно с должником за исполнение его обязательств в полном объёме. В период заключения данной сделки и на момент рассмотрения дела судом М. состоял в браке с В. Согласно п. 1 ст. 361 ГК РФ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В силу пп. 1, 2 ст. 363 указанного Кодекса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 Поручитель отвечает перед кредитором в том же объёме, как и должник, включая уплату процентов, возмещение судебных издержек по </w:t>
      </w:r>
      <w:r w:rsidRPr="00A21D82">
        <w:rPr>
          <w:rFonts w:ascii="Arial" w:hAnsi="Arial" w:cs="Arial"/>
          <w:color w:val="000000"/>
          <w:lang w:eastAsia="ru-RU"/>
        </w:rPr>
        <w:lastRenderedPageBreak/>
        <w:t xml:space="preserve">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 Статьёй 24 ГК РФ установлено, что 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 Согласно п. 1 ст. 237 ГК РФ изъятие имущества путём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 Пунктом 1 ст. 45 СК РФ, регулирующей обращение взыскания на имущество супругов, предусмотрено, что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 - должника, которая причиталась бы супругу -должнику при разделе общего имущества супругов, для обращения на неё взыскания. </w:t>
      </w:r>
    </w:p>
    <w:p w:rsidR="0051110A" w:rsidRPr="00A21D82" w:rsidRDefault="0051110A" w:rsidP="0051110A">
      <w:pPr>
        <w:autoSpaceDE w:val="0"/>
        <w:autoSpaceDN w:val="0"/>
        <w:adjustRightInd w:val="0"/>
        <w:spacing w:after="0" w:line="240" w:lineRule="auto"/>
        <w:ind w:firstLine="708"/>
        <w:rPr>
          <w:rFonts w:ascii="Arial" w:hAnsi="Arial" w:cs="Arial"/>
          <w:color w:val="000000"/>
          <w:lang w:eastAsia="ru-RU"/>
        </w:rPr>
      </w:pPr>
      <w:r w:rsidRPr="00A21D82">
        <w:rPr>
          <w:rFonts w:ascii="Arial" w:hAnsi="Arial" w:cs="Arial"/>
          <w:color w:val="000000"/>
          <w:lang w:eastAsia="ru-RU"/>
        </w:rPr>
        <w:t xml:space="preserve">Таким образом, из содержания указанных норм в их взаимосвязи следует, что супруг отвечает по своим обязательствам, в том числе вытекающим из заключённого договора поручительства, всем своим имуществом и на основании решения суда взыскание в случае неисполнения или ненадлежащего исполнения договора поручительства может быть обращено на любые вещи и имущественные права, принадлежащие данному супругу. В соответствии с пп. 2, 3 ст. 35 СК РФ при совершении одним из супругов сделки по распоряжению общим имуществом супругов предполагается, что он действует с согласия другого супруга. Сделка, совершённая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 Для совершения одним из супругов сделки по распоряжению недвижимостью и сделки, требующей нотариального удостоверения и (или) регистрации в установленном законом порядке, необходимо получить нотариально удостоверенное согласие другого супруга. Согласно п. 3 ст. 253 ГК РФ, регулирующей владение, пользование и распоряжение имуществом, находящимся в совместной собственности,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Совершённая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 </w:t>
      </w:r>
    </w:p>
    <w:p w:rsidR="0051110A" w:rsidRPr="00A21D82" w:rsidRDefault="0051110A" w:rsidP="0051110A">
      <w:pPr>
        <w:autoSpaceDE w:val="0"/>
        <w:autoSpaceDN w:val="0"/>
        <w:adjustRightInd w:val="0"/>
        <w:spacing w:after="0" w:line="240" w:lineRule="auto"/>
        <w:ind w:firstLine="708"/>
        <w:rPr>
          <w:rFonts w:ascii="Arial" w:hAnsi="Arial" w:cs="Arial"/>
          <w:color w:val="000000"/>
          <w:lang w:eastAsia="ru-RU"/>
        </w:rPr>
      </w:pPr>
      <w:r w:rsidRPr="00A21D82">
        <w:rPr>
          <w:rFonts w:ascii="Arial" w:hAnsi="Arial" w:cs="Arial"/>
          <w:color w:val="000000"/>
          <w:lang w:eastAsia="ru-RU"/>
        </w:rPr>
        <w:t xml:space="preserve">Однако поручительство как один из способов обеспечения исполнения обязательства, ответственность по которому несёт лично поручитель, не является сделкой по распоряжению общим имуществом супругов. Договор поручительства не является также сделкой, требующей нотариального удостоверения и (или) регистрации в установленном законом порядке, в связи с чем на его заключение не требуется получения нотариального согласия другого супруга. Заключая договор поручительства, М. не распорядился каким-либо нажитым совместно в браке с В. имуществом, а лишь принял на себя обязательство отвечать в случае неисполнения должником обязательств последнего принадлежащим ему – поручителю – имуществом лично. Это судами обеих инстанций учтено не было. </w:t>
      </w:r>
    </w:p>
    <w:p w:rsidR="0051110A" w:rsidRPr="00A21D82" w:rsidRDefault="0051110A" w:rsidP="0051110A">
      <w:pPr>
        <w:autoSpaceDE w:val="0"/>
        <w:autoSpaceDN w:val="0"/>
        <w:adjustRightInd w:val="0"/>
        <w:spacing w:after="0" w:line="240" w:lineRule="auto"/>
        <w:ind w:firstLine="708"/>
        <w:rPr>
          <w:rFonts w:ascii="Arial" w:hAnsi="Arial" w:cs="Arial"/>
          <w:color w:val="000000"/>
          <w:lang w:eastAsia="ru-RU"/>
        </w:rPr>
      </w:pPr>
      <w:r w:rsidRPr="00A21D82">
        <w:rPr>
          <w:rFonts w:ascii="Arial" w:hAnsi="Arial" w:cs="Arial"/>
          <w:color w:val="000000"/>
          <w:lang w:eastAsia="ru-RU"/>
        </w:rPr>
        <w:t xml:space="preserve">В связи с этим выводы судебных инстанций о том, что заключение М. договора поручительства без согласия его супруги является основанием для признания договора недействительным, неправомерны, т.к. они не основаны на законе. Содержавшийся в возражениях на кассационную жалобу довод В. о том, что договор поручительства, заключённый в отсутствие согласия другого супруга, противоречит ст. 57 СК РФ, регламентирующей право ребёнка выражать своё мнение, в том числе при заключении договора поручительства, также несостоятелен и основан на неправильном толковании норм действующего законодательства. Статья 57 СК РФ не устанавливает и не может устанавливать какие- либо имущественные права ребёнка на имущество родителей, п. 4 ст. 60 СК РФ прямо закреплено положение о том, что ребёнок не имеет права </w:t>
      </w:r>
      <w:r w:rsidRPr="00A21D82">
        <w:rPr>
          <w:rFonts w:ascii="Arial" w:hAnsi="Arial" w:cs="Arial"/>
          <w:color w:val="000000"/>
          <w:lang w:eastAsia="ru-RU"/>
        </w:rPr>
        <w:lastRenderedPageBreak/>
        <w:t>собственности на имущество родителей. Учёт интересов несовершеннолетнего ребёнка может быть осуществлён при разделе супругами- родителями их общего имущества, нажитого в браке, путём увеличения доли того супруга, с которым останется проживать ребёнок.</w:t>
      </w:r>
    </w:p>
    <w:p w:rsidR="0051110A" w:rsidRPr="00A21D82" w:rsidRDefault="0051110A" w:rsidP="0051110A">
      <w:pPr>
        <w:autoSpaceDE w:val="0"/>
        <w:autoSpaceDN w:val="0"/>
        <w:adjustRightInd w:val="0"/>
        <w:spacing w:after="0" w:line="240" w:lineRule="auto"/>
        <w:ind w:firstLine="708"/>
        <w:rPr>
          <w:rFonts w:ascii="Arial" w:hAnsi="Arial" w:cs="Arial"/>
          <w:color w:val="000000"/>
          <w:lang w:eastAsia="ru-RU"/>
        </w:rPr>
      </w:pPr>
      <w:r w:rsidRPr="00A21D82">
        <w:rPr>
          <w:rFonts w:ascii="Arial" w:hAnsi="Arial" w:cs="Arial"/>
          <w:color w:val="000000"/>
          <w:lang w:eastAsia="ru-RU"/>
        </w:rPr>
        <w:t>Судебная коллегия по гражданским делам Верховного Суда Российской Федерации отменила обжалуемые судебные постановления и приняла новое решение, которым в удовлетворении иска В. о признании договора поручительства недействительным отказала.</w:t>
      </w:r>
    </w:p>
    <w:p w:rsidR="0051110A" w:rsidRPr="00A21D82" w:rsidRDefault="0051110A" w:rsidP="0051110A">
      <w:pPr>
        <w:autoSpaceDE w:val="0"/>
        <w:autoSpaceDN w:val="0"/>
        <w:adjustRightInd w:val="0"/>
        <w:spacing w:after="0" w:line="240" w:lineRule="auto"/>
        <w:rPr>
          <w:rFonts w:ascii="Arial" w:hAnsi="Arial" w:cs="Arial"/>
          <w:color w:val="000000"/>
          <w:lang w:eastAsia="ru-RU"/>
        </w:rPr>
      </w:pPr>
    </w:p>
    <w:p w:rsidR="0051110A" w:rsidRPr="00A21D82" w:rsidRDefault="0051110A" w:rsidP="0051110A">
      <w:pPr>
        <w:autoSpaceDE w:val="0"/>
        <w:autoSpaceDN w:val="0"/>
        <w:adjustRightInd w:val="0"/>
        <w:spacing w:after="0" w:line="240" w:lineRule="auto"/>
        <w:rPr>
          <w:rFonts w:ascii="Arial" w:hAnsi="Arial" w:cs="Arial"/>
          <w:color w:val="000000"/>
          <w:lang w:eastAsia="ru-RU"/>
        </w:rPr>
      </w:pPr>
    </w:p>
    <w:p w:rsidR="0051110A" w:rsidRPr="00A21D82" w:rsidRDefault="0051110A" w:rsidP="0051110A">
      <w:pPr>
        <w:autoSpaceDE w:val="0"/>
        <w:autoSpaceDN w:val="0"/>
        <w:adjustRightInd w:val="0"/>
        <w:spacing w:after="0" w:line="240" w:lineRule="auto"/>
        <w:ind w:firstLine="708"/>
        <w:rPr>
          <w:rFonts w:ascii="Arial" w:hAnsi="Arial" w:cs="Arial"/>
          <w:b/>
          <w:color w:val="000000"/>
          <w:lang w:eastAsia="ru-RU"/>
        </w:rPr>
      </w:pPr>
      <w:r w:rsidRPr="00A21D82">
        <w:rPr>
          <w:rFonts w:ascii="Arial" w:hAnsi="Arial" w:cs="Arial"/>
          <w:b/>
          <w:color w:val="000000"/>
          <w:lang w:eastAsia="ru-RU"/>
        </w:rPr>
        <w:t>Суд кассационной инстанции принимает решение о пересмотре вступившего в законную силу судебного акта при условии допущенной нижестоящим судом ошибки в применении и толковании норм материального или процессуального права.</w:t>
      </w:r>
    </w:p>
    <w:p w:rsidR="0051110A" w:rsidRPr="00A21D82" w:rsidRDefault="0051110A" w:rsidP="0051110A">
      <w:pPr>
        <w:autoSpaceDE w:val="0"/>
        <w:autoSpaceDN w:val="0"/>
        <w:adjustRightInd w:val="0"/>
        <w:spacing w:after="0" w:line="240" w:lineRule="auto"/>
        <w:rPr>
          <w:rFonts w:ascii="Arial" w:hAnsi="Arial" w:cs="Arial"/>
          <w:color w:val="000000"/>
          <w:lang w:eastAsia="ru-RU"/>
        </w:rPr>
      </w:pPr>
    </w:p>
    <w:p w:rsidR="0051110A" w:rsidRPr="00A21D82" w:rsidRDefault="0051110A" w:rsidP="0051110A">
      <w:pPr>
        <w:autoSpaceDE w:val="0"/>
        <w:autoSpaceDN w:val="0"/>
        <w:adjustRightInd w:val="0"/>
        <w:spacing w:after="0" w:line="240" w:lineRule="auto"/>
        <w:ind w:firstLine="708"/>
        <w:rPr>
          <w:rFonts w:ascii="Arial" w:hAnsi="Arial" w:cs="Arial"/>
          <w:color w:val="000000"/>
          <w:lang w:eastAsia="ru-RU"/>
        </w:rPr>
      </w:pPr>
      <w:r w:rsidRPr="00A21D82">
        <w:rPr>
          <w:rFonts w:ascii="Arial" w:hAnsi="Arial" w:cs="Arial"/>
          <w:color w:val="000000"/>
          <w:lang w:eastAsia="ru-RU"/>
        </w:rPr>
        <w:t>С. обратилась в суд с иском к обществу о возмещении вреда здоровью и компенсации морального вреда, ссылаясь в обоснование заявленных требований на то, что в результате падения на крыльце магазина, собственником которого является общество, был причинён вред её здоровью. В связи с полученной травмой она проходила лечение, после выхода на работу в течение месяца вынуждена была передвигаться с тростью, в результате повреждения ноги испытывала физическую боль, переживала по поводу утраты возможности вести привычный образ жизни в течение длительного периода времени. Истец, полагая, что причиной произошедшего явилось неправомерное бездействие ответчика, не обеспечившего безопасность использования крыльца магазина посетителями, просила взыскать с ответчика в её пользу компенсацию морального вреда, а также возмещение вреда здоровью в виде утраченного заработка. Решением районного суда, оставленным без изменения судом второй инстанции,</w:t>
      </w:r>
    </w:p>
    <w:p w:rsidR="0051110A" w:rsidRPr="00A21D82" w:rsidRDefault="0051110A" w:rsidP="0051110A">
      <w:pPr>
        <w:autoSpaceDE w:val="0"/>
        <w:autoSpaceDN w:val="0"/>
        <w:adjustRightInd w:val="0"/>
        <w:spacing w:after="0" w:line="240" w:lineRule="auto"/>
        <w:rPr>
          <w:rFonts w:ascii="Arial" w:hAnsi="Arial" w:cs="Arial"/>
          <w:color w:val="000000"/>
          <w:lang w:eastAsia="ru-RU"/>
        </w:rPr>
      </w:pPr>
      <w:r w:rsidRPr="00A21D82">
        <w:rPr>
          <w:rFonts w:ascii="Arial" w:hAnsi="Arial" w:cs="Arial"/>
          <w:color w:val="000000"/>
          <w:lang w:eastAsia="ru-RU"/>
        </w:rPr>
        <w:t xml:space="preserve">исковые требования удовлетворены частично. С ответчика в пользу С. в возмещение вреда, причинённого здоровью, взыскана сумма утраченного заработка, компенсация морального вреда, судебные расходы. В остальной части иска отказано. С ответчика в доход местного бюджета взыскана государственная пошлина. Постановлением президиума суда указанные судебные постановления отменены, по делу принято новое судебное постановление об отказе в удовлетворении иска в полном объёме. Рассмотрев кассационную жалобу С., </w:t>
      </w:r>
    </w:p>
    <w:p w:rsidR="0051110A" w:rsidRPr="00A21D82" w:rsidRDefault="0051110A" w:rsidP="0051110A">
      <w:pPr>
        <w:autoSpaceDE w:val="0"/>
        <w:autoSpaceDN w:val="0"/>
        <w:adjustRightInd w:val="0"/>
        <w:spacing w:after="0" w:line="240" w:lineRule="auto"/>
        <w:ind w:firstLine="708"/>
        <w:rPr>
          <w:rFonts w:ascii="Arial" w:hAnsi="Arial" w:cs="Arial"/>
          <w:color w:val="000000"/>
          <w:lang w:eastAsia="ru-RU"/>
        </w:rPr>
      </w:pPr>
      <w:r w:rsidRPr="00A21D82">
        <w:rPr>
          <w:rFonts w:ascii="Arial" w:hAnsi="Arial" w:cs="Arial"/>
          <w:color w:val="000000"/>
          <w:lang w:eastAsia="ru-RU"/>
        </w:rPr>
        <w:t xml:space="preserve">Судебная коллегия по гражданским делам Верховного Суда Российской Федерации отменила обжалуемое постановление президиума, поскольку им были допущены существенные нарушения норм процессуального права. Согласно заключению судебно-медицинской экспертизы в результате полученных травм истец утратила трудоспособность свыше 30 процентов. Отменяя вступившие в законную силу судебные постановления судов первой и второй инстанций, которыми исковые требования были удовлетворены частично, президиум сослался на то, что при разрешении вопроса о наличии вины ответчика в причинении вреда здоровью и морального вреда истцу судом неправомерно не принято во внимание представленное стороной ответчика заключение специалиста, исследовав и оценив содержание которого в своём постановлении, суд кассационной инстанции признал установленным то обстоятельство, что на момент возникновения спорных правоотношений крыльцо у входа в магазин было облицовано плиткой с рифлёной поверхностью, что отвечало требованиям СНиП к безопасности и доступности для посетителей, а также имело дополнительный элемент безопасности в виде коврика. В связи с этим президиумом сделан вывод о недоказанности вины ответчика в причинении вреда здоровью С. и об отсутствии совокупности условий, с которыми п. 1 ст. 1064 ГК РФ связывает обязанность причинителя по возмещению вреда потерпевшему. </w:t>
      </w:r>
    </w:p>
    <w:p w:rsidR="0051110A" w:rsidRPr="00A21D82" w:rsidRDefault="0051110A" w:rsidP="0051110A">
      <w:pPr>
        <w:autoSpaceDE w:val="0"/>
        <w:autoSpaceDN w:val="0"/>
        <w:adjustRightInd w:val="0"/>
        <w:spacing w:after="0" w:line="240" w:lineRule="auto"/>
        <w:ind w:firstLine="708"/>
        <w:rPr>
          <w:rFonts w:ascii="Arial" w:hAnsi="Arial" w:cs="Arial"/>
          <w:color w:val="000000"/>
          <w:lang w:eastAsia="ru-RU"/>
        </w:rPr>
      </w:pPr>
      <w:r w:rsidRPr="00A21D82">
        <w:rPr>
          <w:rFonts w:ascii="Arial" w:hAnsi="Arial" w:cs="Arial"/>
          <w:color w:val="000000"/>
          <w:lang w:eastAsia="ru-RU"/>
        </w:rPr>
        <w:t xml:space="preserve">Между тем в силу положений ст. 390 ГПК РФ при рассмотрении кассационной жалобы с делом суд кассационной инстанции проверяет правильность применения и толкования норм материального права и норм процессуального права судами, рассмотревшими дело, в пределах доводов кассационной жалобы, представления. При этом суд кассационной инстанции не вправе устанавливать или считать доказанными </w:t>
      </w:r>
      <w:r w:rsidRPr="00A21D82">
        <w:rPr>
          <w:rFonts w:ascii="Arial" w:hAnsi="Arial" w:cs="Arial"/>
          <w:color w:val="000000"/>
          <w:lang w:eastAsia="ru-RU"/>
        </w:rPr>
        <w:lastRenderedPageBreak/>
        <w:t xml:space="preserve">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а также исследовать новые доказательства. Согласно разъяснениям, данным в п. 24 постановления Пленума Верховного Суда Российской Федерации от 11 декабря 2012 года No 29 «О применении судами норм гражданского процессуального законодательства, регулирующих производство в суде кассационной инстанции», если судом кассационной инстанции будет установлено, что судами первой и (или) апелляционной инстанций допущены нарушения норм процессуального права при исследовании и оценке доказательств, приведшие к судебной ошибке существенного и непреодолимого характера (например, судебное постановление в нарушение требований ст. 60 ГПК РФ основано на недопустимых доказательствах), суд учитывает эти обстоятельства при вынесении кассационного постановления (определения). Таким образом, решение о пересмотре в кассационном порядке вступившего в законную силу судебного акта может быть принято в соответствии с уже установленными судом обстоятельствами дела, но при условии допущенной им ошибки в применении и толковании норм материального или процессуального права. </w:t>
      </w:r>
    </w:p>
    <w:p w:rsidR="0051110A" w:rsidRPr="00A21D82" w:rsidRDefault="0051110A" w:rsidP="0051110A">
      <w:pPr>
        <w:autoSpaceDE w:val="0"/>
        <w:autoSpaceDN w:val="0"/>
        <w:adjustRightInd w:val="0"/>
        <w:spacing w:after="0" w:line="240" w:lineRule="auto"/>
        <w:ind w:firstLine="708"/>
        <w:rPr>
          <w:rFonts w:ascii="Arial" w:hAnsi="Arial" w:cs="Arial"/>
          <w:color w:val="000000"/>
          <w:lang w:eastAsia="ru-RU"/>
        </w:rPr>
      </w:pPr>
      <w:r w:rsidRPr="00A21D82">
        <w:rPr>
          <w:rFonts w:ascii="Arial" w:hAnsi="Arial" w:cs="Arial"/>
          <w:color w:val="000000"/>
          <w:lang w:eastAsia="ru-RU"/>
        </w:rPr>
        <w:t>Вместе с тем из содержания обжалуемого судебного постановления следует, что президиум со ссылкой на имеющиеся в материалах дела доказательства указал, что решение суда принято без учѐта представленного стороной ответчика заключения специалиста, в то время как судом первой инстанции была дана оценка данному заключению специалиста, которое, по мнению суда, не могло быть положено в основу судебного решения, поскольку обследование крыльца проводилось по истечении года после происшествия. Несмотря на то что судами первой и апелляционной инстанций были надлежащим образом исследованы и оценены все представленные по делу доказательства, в том числе и заключение специалиста, составленное по результатам обследования крыльца магазина, принадлежащего ответчику, выводы в постановлении суда кассационной инстанции о нарушении судом первой инстанции норм процессуального закона направлены на проверку соответствия установленных судом обстоятельств дела фактическим обстоятельствам, оценку положенных в основу решения доказательств на предмет их полноты и достаточности. На основании изложенного Судебная коллегия по гражданским делам Верховного Суда Российской Федерации оставила в силе решение районного суда и апелляционное определение.</w:t>
      </w:r>
    </w:p>
    <w:p w:rsidR="0051110A" w:rsidRPr="00A21D82" w:rsidRDefault="0051110A" w:rsidP="0051110A">
      <w:pPr>
        <w:autoSpaceDE w:val="0"/>
        <w:autoSpaceDN w:val="0"/>
        <w:adjustRightInd w:val="0"/>
        <w:spacing w:after="0" w:line="240" w:lineRule="auto"/>
        <w:ind w:firstLine="708"/>
        <w:rPr>
          <w:rFonts w:ascii="Arial" w:hAnsi="Arial" w:cs="Arial"/>
          <w:color w:val="000000"/>
          <w:lang w:eastAsia="ru-RU"/>
        </w:rPr>
      </w:pPr>
    </w:p>
    <w:p w:rsidR="0051110A" w:rsidRPr="00A21D82" w:rsidRDefault="0051110A" w:rsidP="0051110A">
      <w:pPr>
        <w:autoSpaceDE w:val="0"/>
        <w:autoSpaceDN w:val="0"/>
        <w:adjustRightInd w:val="0"/>
        <w:spacing w:after="0" w:line="240" w:lineRule="auto"/>
        <w:ind w:firstLine="708"/>
        <w:rPr>
          <w:rFonts w:ascii="Arial" w:hAnsi="Arial" w:cs="Arial"/>
          <w:color w:val="000000"/>
          <w:lang w:eastAsia="ru-RU"/>
        </w:rPr>
      </w:pPr>
    </w:p>
    <w:p w:rsidR="0051110A" w:rsidRPr="00A21D82" w:rsidRDefault="0051110A" w:rsidP="0051110A">
      <w:pPr>
        <w:autoSpaceDE w:val="0"/>
        <w:autoSpaceDN w:val="0"/>
        <w:adjustRightInd w:val="0"/>
        <w:spacing w:after="0" w:line="240" w:lineRule="auto"/>
        <w:ind w:firstLine="708"/>
        <w:jc w:val="both"/>
        <w:rPr>
          <w:rFonts w:ascii="Arial" w:hAnsi="Arial" w:cs="Arial"/>
          <w:color w:val="000000"/>
          <w:lang w:eastAsia="ru-RU"/>
        </w:rPr>
      </w:pPr>
      <w:r w:rsidRPr="00A21D82">
        <w:rPr>
          <w:rFonts w:ascii="Arial" w:hAnsi="Arial" w:cs="Arial"/>
          <w:b/>
          <w:color w:val="000000"/>
          <w:lang w:eastAsia="ru-RU"/>
        </w:rPr>
        <w:t>При рассмотрении заявления о выдаче градостроительного плана земельного участка орган местного самоуправления не вправе требовать от заявителя предоставления документов, кроме тех, которые необходимы для установления его личности</w:t>
      </w:r>
      <w:r w:rsidRPr="00A21D82">
        <w:rPr>
          <w:rFonts w:ascii="Arial" w:hAnsi="Arial" w:cs="Arial"/>
          <w:color w:val="000000"/>
          <w:lang w:eastAsia="ru-RU"/>
        </w:rPr>
        <w:t>.</w:t>
      </w:r>
    </w:p>
    <w:p w:rsidR="0051110A" w:rsidRPr="00A21D82" w:rsidRDefault="0051110A" w:rsidP="0051110A">
      <w:pPr>
        <w:autoSpaceDE w:val="0"/>
        <w:autoSpaceDN w:val="0"/>
        <w:adjustRightInd w:val="0"/>
        <w:spacing w:after="0" w:line="240" w:lineRule="auto"/>
        <w:rPr>
          <w:rFonts w:ascii="Arial" w:hAnsi="Arial" w:cs="Arial"/>
          <w:color w:val="000000"/>
          <w:lang w:eastAsia="ru-RU"/>
        </w:rPr>
      </w:pPr>
    </w:p>
    <w:p w:rsidR="0051110A" w:rsidRPr="00A21D82" w:rsidRDefault="0051110A" w:rsidP="0051110A">
      <w:pPr>
        <w:autoSpaceDE w:val="0"/>
        <w:autoSpaceDN w:val="0"/>
        <w:adjustRightInd w:val="0"/>
        <w:spacing w:after="0" w:line="240" w:lineRule="auto"/>
        <w:rPr>
          <w:rFonts w:ascii="Arial" w:hAnsi="Arial" w:cs="Arial"/>
          <w:color w:val="000000"/>
          <w:lang w:eastAsia="ru-RU"/>
        </w:rPr>
      </w:pPr>
    </w:p>
    <w:p w:rsidR="0051110A" w:rsidRPr="00A21D82" w:rsidRDefault="0051110A" w:rsidP="0051110A">
      <w:pPr>
        <w:autoSpaceDE w:val="0"/>
        <w:autoSpaceDN w:val="0"/>
        <w:adjustRightInd w:val="0"/>
        <w:spacing w:after="0" w:line="240" w:lineRule="auto"/>
        <w:ind w:firstLine="708"/>
        <w:rPr>
          <w:rFonts w:ascii="Arial" w:hAnsi="Arial" w:cs="Arial"/>
          <w:color w:val="000000"/>
          <w:lang w:eastAsia="ru-RU"/>
        </w:rPr>
      </w:pPr>
      <w:r w:rsidRPr="00A21D82">
        <w:rPr>
          <w:rFonts w:ascii="Arial" w:hAnsi="Arial" w:cs="Arial"/>
          <w:color w:val="000000"/>
          <w:lang w:eastAsia="ru-RU"/>
        </w:rPr>
        <w:t xml:space="preserve">Г. обратилась в администрацию г. Рязани с заявлением о выдаче градостроительного плана принадлежащего ей на праве собственности земельного участка, расположенного в г. Рязани, для дальнейшего получения разрешения на строительство индивидуального жилого дома, приложив к заявлению свидетельство о государственной регистрации права собственности на данный земельный участок и паспорт собственника земельного участка. 10 мая 2002 г. администрация г. Рязани письмом фактически отказала в выдаче испрашиваемого градостроительного паспорта земельного участка в связи с непредставлением в полном объёме необходимых документов, сообщив, что градостроительный паспорт будет изготовлен в случае предоставления кадастрового паспорта земельного участка, технических условий подключения объектов капитального строительства к сетям инженерно – технического обеспечения и материалов действующей (актуализированной) топографической съёмки территории земельного участка в местной системе координат на бумажном и электронном носителях в масштабе 1:500, выполненной в соответствии с «Техническими требованиями к цифровым картографическим материалам и порядку их создания на </w:t>
      </w:r>
      <w:r w:rsidRPr="00A21D82">
        <w:rPr>
          <w:rFonts w:ascii="Arial" w:hAnsi="Arial" w:cs="Arial"/>
          <w:color w:val="000000"/>
          <w:lang w:eastAsia="ru-RU"/>
        </w:rPr>
        <w:lastRenderedPageBreak/>
        <w:t>территории города Рязани», утверждёнными постановлением администрации г. Рязани от 26 августа 2009 г. No 6052.</w:t>
      </w:r>
    </w:p>
    <w:p w:rsidR="0051110A" w:rsidRPr="00A21D82" w:rsidRDefault="0051110A" w:rsidP="0051110A">
      <w:pPr>
        <w:autoSpaceDE w:val="0"/>
        <w:autoSpaceDN w:val="0"/>
        <w:adjustRightInd w:val="0"/>
        <w:spacing w:after="0" w:line="240" w:lineRule="auto"/>
        <w:ind w:firstLine="708"/>
        <w:rPr>
          <w:rFonts w:ascii="Arial" w:hAnsi="Arial" w:cs="Arial"/>
          <w:color w:val="000000"/>
          <w:lang w:eastAsia="ru-RU"/>
        </w:rPr>
      </w:pPr>
      <w:r w:rsidRPr="00A21D82">
        <w:rPr>
          <w:rFonts w:ascii="Arial" w:hAnsi="Arial" w:cs="Arial"/>
          <w:color w:val="000000"/>
          <w:lang w:eastAsia="ru-RU"/>
        </w:rPr>
        <w:t xml:space="preserve">Г., посчитав, что действия органа местного самоуправления не соответствуют требованиям закона и нарушают её права, обратилась в суд с заявлением, в котором просила признать незаконным и требование представить дополнительные документы и отказ в выдаче градостроительного плана земельного участка, обязать администрацию г. Рязани подготовить, утвердить и выдать ей испрашиваемый документ без взимания платы. Решением Советского районного суда г. Рязани от 26 июня 2012 г., оставленным без изменения апелляционным определением судебной коллегии по гражданским делам Рязанского областного суда от 22 августа 2012 г., в удовлетворении заявления отказано. </w:t>
      </w:r>
    </w:p>
    <w:p w:rsidR="0051110A" w:rsidRPr="00A21D82" w:rsidRDefault="0051110A" w:rsidP="0051110A">
      <w:pPr>
        <w:autoSpaceDE w:val="0"/>
        <w:autoSpaceDN w:val="0"/>
        <w:adjustRightInd w:val="0"/>
        <w:spacing w:after="0" w:line="240" w:lineRule="auto"/>
        <w:ind w:firstLine="708"/>
        <w:rPr>
          <w:rFonts w:ascii="Arial" w:hAnsi="Arial" w:cs="Arial"/>
          <w:color w:val="000000"/>
          <w:lang w:eastAsia="ru-RU"/>
        </w:rPr>
      </w:pPr>
      <w:r w:rsidRPr="00A21D82">
        <w:rPr>
          <w:rFonts w:ascii="Arial" w:hAnsi="Arial" w:cs="Arial"/>
          <w:color w:val="000000"/>
          <w:lang w:eastAsia="ru-RU"/>
        </w:rPr>
        <w:t>Определением судьи Рязанского областного суда от 15 октября 2012г. отказано в передаче кассационной жалобы Г. для рассмотрения в судебном заседании суда кассационной инстанции. В кассационной жалобе, поданной в Верховный Суд Российской Федерации, Г. просила данные судебные постановления отменить ввиду неправильного применения норм материального права и принять новое решение об удовлетворении заявленных требований. Проверив материалы дела, обсудив обоснованность доводов жалобы, Судебная коллегия по административным делам Верховного Суда Российской Федерации пришла к следующему. Отказывая в удовлетворении заявления и признавая оспариваемые заявителем действия органа местного самоуправления правомерными,</w:t>
      </w:r>
    </w:p>
    <w:p w:rsidR="0051110A" w:rsidRPr="00A21D82" w:rsidRDefault="0051110A" w:rsidP="0051110A">
      <w:pPr>
        <w:autoSpaceDE w:val="0"/>
        <w:autoSpaceDN w:val="0"/>
        <w:adjustRightInd w:val="0"/>
        <w:spacing w:after="0" w:line="240" w:lineRule="auto"/>
        <w:rPr>
          <w:rFonts w:ascii="Arial" w:hAnsi="Arial" w:cs="Arial"/>
          <w:color w:val="000000"/>
          <w:lang w:eastAsia="ru-RU"/>
        </w:rPr>
      </w:pPr>
      <w:r w:rsidRPr="00A21D82">
        <w:rPr>
          <w:rFonts w:ascii="Arial" w:hAnsi="Arial" w:cs="Arial"/>
          <w:color w:val="000000"/>
          <w:lang w:eastAsia="ru-RU"/>
        </w:rPr>
        <w:t xml:space="preserve">суд первой инстанции исходил из того, что требование администрации г. Рязани о представлении Г. дополнительных документов, необходимых для заполнения формы градостроительного плана, основано на положениях действующего законодательства и не противоречит Градостроительному кодексу Российской Федерации, который не содержит запрета на истребование необходимых для составления градостроительного плана земельного участка сведений у заявителя. Свои выводы суд обосновывал положениями ст.44 Градостроительного кодекса Российской Федерации, регулирующими вопросы составления градостроительного паспорта земельного участка, а также Инструкции о порядке заполнения формы указанного паспорта, утверждённой приказом Министерства регионального развития Российской Федерации, а также сослался на приказ названного министерства от 10 мая 2011 г. No 207, которым утверждена форма градостроительного плана земельного участка. С такой позицией согласилась и судебная коллегия по гражданским делам Рязанского областного суда, полагая, что выводы суда первой инстанции соответствуют закону, требование о представлении дополнительных документов для изготовления градостроительного плана земельного участка обоснованно, поскольку без сведений, содержащихся в них, невозможно заполнить форму, установленную федеральным нормативным правовым актом. Довод заявителя о нарушении администрацией г. Рязани положений Федерального закона от 27 июля 2010 г. No 210-ФЗ «Об организации предоставления государственных и муниципальных услуг», запрещающих требовать от заявителя представления информации и документов, не предусмотренных нормативными правовыми актами, регулирующими отношения, возникающие в связи с предоставлением государственной или муниципальной услуги, апелляционной инстанцией признан несостоятельным. </w:t>
      </w:r>
    </w:p>
    <w:p w:rsidR="0051110A" w:rsidRPr="00A21D82" w:rsidRDefault="0051110A" w:rsidP="0051110A">
      <w:pPr>
        <w:autoSpaceDE w:val="0"/>
        <w:autoSpaceDN w:val="0"/>
        <w:adjustRightInd w:val="0"/>
        <w:spacing w:after="0" w:line="240" w:lineRule="auto"/>
        <w:ind w:firstLine="708"/>
        <w:rPr>
          <w:rFonts w:ascii="Arial" w:hAnsi="Arial" w:cs="Arial"/>
          <w:color w:val="000000"/>
          <w:lang w:eastAsia="ru-RU"/>
        </w:rPr>
      </w:pPr>
      <w:r w:rsidRPr="00A21D82">
        <w:rPr>
          <w:rFonts w:ascii="Arial" w:hAnsi="Arial" w:cs="Arial"/>
          <w:color w:val="000000"/>
          <w:lang w:eastAsia="ru-RU"/>
        </w:rPr>
        <w:t xml:space="preserve">Судебная коллегия по административным делам Верховного Суда Российской Федерации нашла приведённые суждения ошибочными, основанными на неверном применении норм материального права. Статьѐй 44 Градостроительного кодекса Российской Федерации установлено, что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 (чч.1, 2 данной статьи). Согласно положениям ч.6 ст.43 Градостроительного кодекса Российской Федерации следует, что подготовка градостроительных планов земельных участков, подлежащих застройке, должна осуществляться в составе проектов межевания территорий, такая же возможность предусмотрена и в отношении застроенных земельных участков. В соответствии с ч.17 ст. 46 названного Кодекса в случае, если физическое или юридическое лицо обращается в орган местного самоуправления с заявлением о выдаче </w:t>
      </w:r>
      <w:r w:rsidRPr="00A21D82">
        <w:rPr>
          <w:rFonts w:ascii="Arial" w:hAnsi="Arial" w:cs="Arial"/>
          <w:color w:val="000000"/>
          <w:lang w:eastAsia="ru-RU"/>
        </w:rPr>
        <w:lastRenderedPageBreak/>
        <w:t xml:space="preserve">ему градостроительного плана земельного участка, не требуется проведение процедур, предусмотренных чч.1–16 данной статьи, которые регламентируют последовательность действий органов местного самоуправления в связи с подготовкой документации и вопросы проведения публичных слушаний.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 Из содержания приведённых норм следует, что подготовка и выдача градостроительного плана земельного участка осуществляется по заявлению собственника, пользователя либо иного заинтересованного лица и является обязанностью уполномоченного органа. Названные нормы Градостроительного кодекса Российской Федерации, регулирующие отношения, возникающие между заявителем и органом местного самоуправления, не предусматривают обязанность гражданина обосновать цель истребования градостроительного плана, предоставить иные документы, кроме тех, которые связаны с возможностью установления обратившегося лица. </w:t>
      </w:r>
    </w:p>
    <w:p w:rsidR="0051110A" w:rsidRPr="00A21D82" w:rsidRDefault="0051110A" w:rsidP="0051110A">
      <w:pPr>
        <w:autoSpaceDE w:val="0"/>
        <w:autoSpaceDN w:val="0"/>
        <w:adjustRightInd w:val="0"/>
        <w:spacing w:after="0" w:line="240" w:lineRule="auto"/>
        <w:ind w:firstLine="708"/>
        <w:rPr>
          <w:rFonts w:ascii="Arial" w:hAnsi="Arial" w:cs="Arial"/>
          <w:color w:val="000000"/>
          <w:lang w:eastAsia="ru-RU"/>
        </w:rPr>
      </w:pPr>
      <w:r w:rsidRPr="00A21D82">
        <w:rPr>
          <w:rFonts w:ascii="Arial" w:hAnsi="Arial" w:cs="Arial"/>
          <w:color w:val="000000"/>
          <w:lang w:eastAsia="ru-RU"/>
        </w:rPr>
        <w:t xml:space="preserve">Приказ Министерства регионального развития Российской Федерации от 10 мая 2011 г. No 207, на который указал в своем решении Советский районный суд г. Рязани, также не содержит никаких предписаний о представлении лицом, подавшим заявление о получении градостроительного плана земельного участка, кадастрового паспорта земельного участка, технических условий подключения объектов капитального строительства к сетям инженерно-технического обеспечения, материалов действующей (актуализированной) топографической съёмки территории земельного участка в местной системе координат на бумажном и электронном носителях в масштабе 1:500 и иных документов, содержащих сведения, необходимые для заполнения формы градостроительного плана земельного участка. Поскольку выдача органом местного самоуправления градостроительного паспорта земельного участка является муниципальной услугой, под которой согласно п.2 ст.2 Федерального закона от 27 июля 2010 г. No 210 «Об организации предоставления государственных и муниципальных услуг» понимается деятельность по реализации функций органа местного самоуправления, осуществляемая по запросам заявителей в пределах полномочий этого органа, на такие правоотношения распространяются положения указанного Федерального закона. В связи с изложенным является неправильным вывод апелляционной инстанции о несостоятельности довода Г.о нарушении администрацией г. Рязани положений п.1 ч.1 ст. 7 названного Федерального закона, запрещающих органам, предоставляющим муниципальные услуги,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С учётом изложенных обстоятельств Судебная коллегия по административным делам Верховного Суда Российской Федерации определила заявленные Г. требования удовлетворить </w:t>
      </w:r>
    </w:p>
    <w:p w:rsidR="0051110A" w:rsidRPr="00A21D82" w:rsidRDefault="0051110A" w:rsidP="0051110A">
      <w:pPr>
        <w:autoSpaceDE w:val="0"/>
        <w:autoSpaceDN w:val="0"/>
        <w:adjustRightInd w:val="0"/>
        <w:spacing w:after="0" w:line="240" w:lineRule="auto"/>
        <w:ind w:firstLine="708"/>
        <w:rPr>
          <w:rFonts w:ascii="Arial" w:hAnsi="Arial" w:cs="Arial"/>
          <w:color w:val="000000"/>
          <w:lang w:eastAsia="ru-RU"/>
        </w:rPr>
      </w:pPr>
    </w:p>
    <w:p w:rsidR="0051110A" w:rsidRPr="00A21D82" w:rsidRDefault="0051110A" w:rsidP="0051110A">
      <w:pPr>
        <w:autoSpaceDE w:val="0"/>
        <w:autoSpaceDN w:val="0"/>
        <w:adjustRightInd w:val="0"/>
        <w:spacing w:after="0" w:line="240" w:lineRule="auto"/>
        <w:ind w:firstLine="708"/>
        <w:jc w:val="both"/>
        <w:rPr>
          <w:rFonts w:ascii="Arial" w:hAnsi="Arial" w:cs="Arial"/>
          <w:b/>
          <w:color w:val="000000"/>
          <w:lang w:eastAsia="ru-RU"/>
        </w:rPr>
      </w:pPr>
      <w:r w:rsidRPr="00A21D82">
        <w:rPr>
          <w:rFonts w:ascii="Arial" w:hAnsi="Arial" w:cs="Arial"/>
          <w:b/>
          <w:color w:val="000000"/>
          <w:lang w:eastAsia="ru-RU"/>
        </w:rPr>
        <w:t>Должен ли мировой судья составить мотивированное решение суда в случае, если лица, участвующие в деле, не обратились с заявлением о его составлении в порядке ст.199 ГПК РФ, но впоследствии ими была подана апелляционная жалоба, представление?</w:t>
      </w:r>
    </w:p>
    <w:p w:rsidR="0051110A" w:rsidRPr="00A21D82" w:rsidRDefault="0051110A" w:rsidP="0051110A">
      <w:pPr>
        <w:autoSpaceDE w:val="0"/>
        <w:autoSpaceDN w:val="0"/>
        <w:adjustRightInd w:val="0"/>
        <w:spacing w:after="0" w:line="240" w:lineRule="auto"/>
        <w:ind w:firstLine="708"/>
        <w:rPr>
          <w:rFonts w:ascii="Arial" w:hAnsi="Arial" w:cs="Arial"/>
          <w:color w:val="000000"/>
          <w:lang w:eastAsia="ru-RU"/>
        </w:rPr>
      </w:pPr>
      <w:r w:rsidRPr="00A21D82">
        <w:rPr>
          <w:rFonts w:ascii="Arial" w:hAnsi="Arial" w:cs="Arial"/>
          <w:color w:val="000000"/>
          <w:lang w:eastAsia="ru-RU"/>
        </w:rPr>
        <w:t>Ответ.</w:t>
      </w:r>
    </w:p>
    <w:p w:rsidR="0051110A" w:rsidRPr="00A21D82" w:rsidRDefault="0051110A" w:rsidP="0051110A">
      <w:pPr>
        <w:autoSpaceDE w:val="0"/>
        <w:autoSpaceDN w:val="0"/>
        <w:adjustRightInd w:val="0"/>
        <w:spacing w:after="0" w:line="240" w:lineRule="auto"/>
        <w:rPr>
          <w:rFonts w:ascii="Arial" w:hAnsi="Arial" w:cs="Arial"/>
          <w:color w:val="000000"/>
          <w:lang w:eastAsia="ru-RU"/>
        </w:rPr>
      </w:pPr>
      <w:r w:rsidRPr="00A21D82">
        <w:rPr>
          <w:rFonts w:ascii="Arial" w:hAnsi="Arial" w:cs="Arial"/>
          <w:color w:val="000000"/>
          <w:lang w:eastAsia="ru-RU"/>
        </w:rPr>
        <w:t xml:space="preserve">Основными задачами гражданского судопроизводства, сформулированными в ст.2 ГПК РФ, являются правильное и 45 своевременное рассмотрение и разрешение гражданских дел в целях защиты нарушенных или оспариваемых прав, свобод и законных интересов граждан, организаций, прав и интересов Российской Федерации, муниципальных образований, других лиц, являющихся субъектами гражданских, трудовых или иных правоотношений. На стадии апелляционного пересмотра судебных постановлений, являющейся составной частью гражданского судопроизводства, суд апелляционной инстанции, реализуя положения ст.2 ГПК РФ, выполняет указанные задачи посредством осуществления проверки законности и обоснованности не вступивших в законную силу </w:t>
      </w:r>
      <w:r w:rsidRPr="00A21D82">
        <w:rPr>
          <w:rFonts w:ascii="Arial" w:hAnsi="Arial" w:cs="Arial"/>
          <w:color w:val="000000"/>
          <w:lang w:eastAsia="ru-RU"/>
        </w:rPr>
        <w:lastRenderedPageBreak/>
        <w:t>решений нижестоящих судов. Как разъяснил Пленум Верховного Суда Российской Федерации в постановлении от 19 декабря 2003 г. No 23 «О судебном решении», решение является законным в том случае, когда оно принято при точном соблюдении норм процессуального права и в полном соответствии с нормами материального права, которые подлежат применению к данному правоотношению, или основано на применении в необходимых случаях аналогии закона или аналогии права (п.2). Решение является обоснованным тогда, когда имеющие значение для дела факты подтверждены исследованными судом доказательствами, удовлетворяющими требованиям закона об их относимости и допустимости, или обстоятельствами, не нуждающимися в доказывании (ст.55, 59 –61, 67 ГПК РФ), а также тогда, когда оно содержит исчерпывающие выводы суда, вытекающие из установленных фактов (п.3). Поскольку обстоятельства дела , установленные судом, доказательства, на которых основаны выводы суда об этих обстоятельствах, доводы, по которым суд отвергает те или иные доказательства, законы, которыми руководствовался суд, указываются именно в мотивировочной части судебного решения(ч. 4 ст.198 ГПК РФ), суд апелляционной инстанции имеет возможность в полной мере проверить законность и обоснованность решения мирового судьи и установить отсутствие предусмотренных процессуальным законом оснований для его отмены или изменения только при наличии мотивированного решения по делу. В противном случае цели и задачи апелляционной стадии гражданского судопроизводства не будут достигнуты, что повлечёт за собой нарушение прав лиц, обратившихся с апелляционной жалобой, представлением, на судебную защиту. Поэтому, если лица, участвующие в деле, не обращались к мировому судье в порядке, установленном ч.4 ст.198 ГПК РФ, с заявлением о составлении мотивированного судебного решения, однако впоследствии на это решение ими была подана апелляционная жалоба, представление, мировой судья в таком случае должен составить мотивированное решение.</w:t>
      </w:r>
    </w:p>
    <w:p w:rsidR="009D5EF9" w:rsidRDefault="009D5EF9">
      <w:bookmarkStart w:id="0" w:name="_GoBack"/>
      <w:bookmarkEnd w:id="0"/>
    </w:p>
    <w:sectPr w:rsidR="009D5E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F6C"/>
    <w:multiLevelType w:val="hybridMultilevel"/>
    <w:tmpl w:val="E354CA3E"/>
    <w:lvl w:ilvl="0" w:tplc="842872CE">
      <w:start w:val="1"/>
      <w:numFmt w:val="decimal"/>
      <w:lvlText w:val="%1)"/>
      <w:lvlJc w:val="left"/>
      <w:pPr>
        <w:ind w:left="1068" w:hanging="360"/>
      </w:pPr>
      <w:rPr>
        <w:rFonts w:ascii="Calibri" w:hAnsi="Calibri" w:cs="Calibri" w:hint="default"/>
        <w:b w:val="0"/>
        <w:bCs w:val="0"/>
        <w:sz w:val="16"/>
        <w:szCs w:val="16"/>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07351FC3"/>
    <w:multiLevelType w:val="hybridMultilevel"/>
    <w:tmpl w:val="E354CA3E"/>
    <w:lvl w:ilvl="0" w:tplc="842872CE">
      <w:start w:val="1"/>
      <w:numFmt w:val="decimal"/>
      <w:lvlText w:val="%1)"/>
      <w:lvlJc w:val="left"/>
      <w:pPr>
        <w:ind w:left="1068" w:hanging="360"/>
      </w:pPr>
      <w:rPr>
        <w:rFonts w:ascii="Calibri" w:hAnsi="Calibri" w:cs="Calibri" w:hint="default"/>
        <w:b w:val="0"/>
        <w:bCs w:val="0"/>
        <w:sz w:val="16"/>
        <w:szCs w:val="16"/>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1903448B"/>
    <w:multiLevelType w:val="hybridMultilevel"/>
    <w:tmpl w:val="E354CA3E"/>
    <w:lvl w:ilvl="0" w:tplc="842872CE">
      <w:start w:val="1"/>
      <w:numFmt w:val="decimal"/>
      <w:lvlText w:val="%1)"/>
      <w:lvlJc w:val="left"/>
      <w:pPr>
        <w:ind w:left="1068" w:hanging="360"/>
      </w:pPr>
      <w:rPr>
        <w:rFonts w:ascii="Calibri" w:hAnsi="Calibri" w:cs="Calibri" w:hint="default"/>
        <w:b w:val="0"/>
        <w:bCs w:val="0"/>
        <w:sz w:val="16"/>
        <w:szCs w:val="16"/>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194F28A5"/>
    <w:multiLevelType w:val="multilevel"/>
    <w:tmpl w:val="9C1420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CE10F27"/>
    <w:multiLevelType w:val="hybridMultilevel"/>
    <w:tmpl w:val="E354CA3E"/>
    <w:lvl w:ilvl="0" w:tplc="842872CE">
      <w:start w:val="1"/>
      <w:numFmt w:val="decimal"/>
      <w:lvlText w:val="%1)"/>
      <w:lvlJc w:val="left"/>
      <w:pPr>
        <w:ind w:left="1068" w:hanging="360"/>
      </w:pPr>
      <w:rPr>
        <w:rFonts w:ascii="Calibri" w:hAnsi="Calibri" w:cs="Calibri" w:hint="default"/>
        <w:b w:val="0"/>
        <w:bCs w:val="0"/>
        <w:sz w:val="16"/>
        <w:szCs w:val="16"/>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1E9F7F48"/>
    <w:multiLevelType w:val="multilevel"/>
    <w:tmpl w:val="77464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13531B3"/>
    <w:multiLevelType w:val="hybridMultilevel"/>
    <w:tmpl w:val="E354CA3E"/>
    <w:lvl w:ilvl="0" w:tplc="842872CE">
      <w:start w:val="1"/>
      <w:numFmt w:val="decimal"/>
      <w:lvlText w:val="%1)"/>
      <w:lvlJc w:val="left"/>
      <w:pPr>
        <w:ind w:left="1068" w:hanging="360"/>
      </w:pPr>
      <w:rPr>
        <w:rFonts w:ascii="Calibri" w:hAnsi="Calibri" w:cs="Calibri" w:hint="default"/>
        <w:b w:val="0"/>
        <w:bCs w:val="0"/>
        <w:sz w:val="16"/>
        <w:szCs w:val="16"/>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21AF6DF4"/>
    <w:multiLevelType w:val="hybridMultilevel"/>
    <w:tmpl w:val="E354CA3E"/>
    <w:lvl w:ilvl="0" w:tplc="842872CE">
      <w:start w:val="1"/>
      <w:numFmt w:val="decimal"/>
      <w:lvlText w:val="%1)"/>
      <w:lvlJc w:val="left"/>
      <w:pPr>
        <w:ind w:left="1068" w:hanging="360"/>
      </w:pPr>
      <w:rPr>
        <w:rFonts w:ascii="Calibri" w:hAnsi="Calibri" w:cs="Calibri" w:hint="default"/>
        <w:b w:val="0"/>
        <w:bCs w:val="0"/>
        <w:sz w:val="16"/>
        <w:szCs w:val="16"/>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233D1A92"/>
    <w:multiLevelType w:val="hybridMultilevel"/>
    <w:tmpl w:val="7EDE6A56"/>
    <w:lvl w:ilvl="0" w:tplc="14DA60E4">
      <w:start w:val="1"/>
      <w:numFmt w:val="decimal"/>
      <w:lvlText w:val="%1)"/>
      <w:lvlJc w:val="left"/>
      <w:pPr>
        <w:ind w:left="1068" w:hanging="360"/>
      </w:pPr>
      <w:rPr>
        <w:rFonts w:ascii="Calibri" w:hAnsi="Calibri" w:cs="Calibri" w:hint="default"/>
        <w:b w:val="0"/>
        <w:bCs w:val="0"/>
        <w:sz w:val="24"/>
        <w:szCs w:val="24"/>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4B565BBE"/>
    <w:multiLevelType w:val="hybridMultilevel"/>
    <w:tmpl w:val="AC304C0E"/>
    <w:lvl w:ilvl="0" w:tplc="2DD0DBD8">
      <w:start w:val="1"/>
      <w:numFmt w:val="decimal"/>
      <w:lvlText w:val="%1)"/>
      <w:lvlJc w:val="left"/>
      <w:pPr>
        <w:ind w:left="720" w:hanging="360"/>
      </w:pPr>
      <w:rPr>
        <w:rFonts w:ascii="Calibri" w:eastAsia="Times New Roman" w:hAnsi="Calibri" w:hint="default"/>
        <w:b w:val="0"/>
        <w:bCs w:val="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FB21F0D"/>
    <w:multiLevelType w:val="hybridMultilevel"/>
    <w:tmpl w:val="E354CA3E"/>
    <w:lvl w:ilvl="0" w:tplc="842872CE">
      <w:start w:val="1"/>
      <w:numFmt w:val="decimal"/>
      <w:lvlText w:val="%1)"/>
      <w:lvlJc w:val="left"/>
      <w:pPr>
        <w:ind w:left="1068" w:hanging="360"/>
      </w:pPr>
      <w:rPr>
        <w:rFonts w:ascii="Calibri" w:hAnsi="Calibri" w:cs="Calibri" w:hint="default"/>
        <w:b w:val="0"/>
        <w:bCs w:val="0"/>
        <w:sz w:val="16"/>
        <w:szCs w:val="16"/>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64DB039E"/>
    <w:multiLevelType w:val="hybridMultilevel"/>
    <w:tmpl w:val="E354CA3E"/>
    <w:lvl w:ilvl="0" w:tplc="842872CE">
      <w:start w:val="1"/>
      <w:numFmt w:val="decimal"/>
      <w:lvlText w:val="%1)"/>
      <w:lvlJc w:val="left"/>
      <w:pPr>
        <w:ind w:left="1068" w:hanging="360"/>
      </w:pPr>
      <w:rPr>
        <w:rFonts w:ascii="Calibri" w:hAnsi="Calibri" w:cs="Calibri" w:hint="default"/>
        <w:b w:val="0"/>
        <w:bCs w:val="0"/>
        <w:sz w:val="16"/>
        <w:szCs w:val="16"/>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71E70E5F"/>
    <w:multiLevelType w:val="hybridMultilevel"/>
    <w:tmpl w:val="E354CA3E"/>
    <w:lvl w:ilvl="0" w:tplc="842872CE">
      <w:start w:val="1"/>
      <w:numFmt w:val="decimal"/>
      <w:lvlText w:val="%1)"/>
      <w:lvlJc w:val="left"/>
      <w:pPr>
        <w:ind w:left="1068" w:hanging="360"/>
      </w:pPr>
      <w:rPr>
        <w:rFonts w:ascii="Calibri" w:hAnsi="Calibri" w:cs="Calibri" w:hint="default"/>
        <w:b w:val="0"/>
        <w:bCs w:val="0"/>
        <w:sz w:val="16"/>
        <w:szCs w:val="16"/>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751D3BE6"/>
    <w:multiLevelType w:val="hybridMultilevel"/>
    <w:tmpl w:val="E354CA3E"/>
    <w:lvl w:ilvl="0" w:tplc="842872CE">
      <w:start w:val="1"/>
      <w:numFmt w:val="decimal"/>
      <w:lvlText w:val="%1)"/>
      <w:lvlJc w:val="left"/>
      <w:pPr>
        <w:ind w:left="1068" w:hanging="360"/>
      </w:pPr>
      <w:rPr>
        <w:rFonts w:ascii="Calibri" w:hAnsi="Calibri" w:cs="Calibri" w:hint="default"/>
        <w:b w:val="0"/>
        <w:bCs w:val="0"/>
        <w:sz w:val="16"/>
        <w:szCs w:val="16"/>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756337A0"/>
    <w:multiLevelType w:val="hybridMultilevel"/>
    <w:tmpl w:val="E354CA3E"/>
    <w:lvl w:ilvl="0" w:tplc="842872CE">
      <w:start w:val="1"/>
      <w:numFmt w:val="decimal"/>
      <w:lvlText w:val="%1)"/>
      <w:lvlJc w:val="left"/>
      <w:pPr>
        <w:ind w:left="1068" w:hanging="360"/>
      </w:pPr>
      <w:rPr>
        <w:rFonts w:ascii="Calibri" w:hAnsi="Calibri" w:cs="Calibri" w:hint="default"/>
        <w:b w:val="0"/>
        <w:bCs w:val="0"/>
        <w:sz w:val="16"/>
        <w:szCs w:val="16"/>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76336697"/>
    <w:multiLevelType w:val="hybridMultilevel"/>
    <w:tmpl w:val="E354CA3E"/>
    <w:lvl w:ilvl="0" w:tplc="842872CE">
      <w:start w:val="1"/>
      <w:numFmt w:val="decimal"/>
      <w:lvlText w:val="%1)"/>
      <w:lvlJc w:val="left"/>
      <w:pPr>
        <w:ind w:left="1068" w:hanging="360"/>
      </w:pPr>
      <w:rPr>
        <w:rFonts w:ascii="Calibri" w:hAnsi="Calibri" w:cs="Calibri" w:hint="default"/>
        <w:b w:val="0"/>
        <w:bCs w:val="0"/>
        <w:sz w:val="16"/>
        <w:szCs w:val="16"/>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7AD519D9"/>
    <w:multiLevelType w:val="hybridMultilevel"/>
    <w:tmpl w:val="E354CA3E"/>
    <w:lvl w:ilvl="0" w:tplc="842872CE">
      <w:start w:val="1"/>
      <w:numFmt w:val="decimal"/>
      <w:lvlText w:val="%1)"/>
      <w:lvlJc w:val="left"/>
      <w:pPr>
        <w:ind w:left="1068" w:hanging="360"/>
      </w:pPr>
      <w:rPr>
        <w:rFonts w:ascii="Calibri" w:hAnsi="Calibri" w:cs="Calibri" w:hint="default"/>
        <w:b w:val="0"/>
        <w:bCs w:val="0"/>
        <w:sz w:val="16"/>
        <w:szCs w:val="16"/>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9"/>
  </w:num>
  <w:num w:numId="2">
    <w:abstractNumId w:val="8"/>
  </w:num>
  <w:num w:numId="3">
    <w:abstractNumId w:val="5"/>
  </w:num>
  <w:num w:numId="4">
    <w:abstractNumId w:val="11"/>
  </w:num>
  <w:num w:numId="5">
    <w:abstractNumId w:val="16"/>
  </w:num>
  <w:num w:numId="6">
    <w:abstractNumId w:val="7"/>
  </w:num>
  <w:num w:numId="7">
    <w:abstractNumId w:val="14"/>
  </w:num>
  <w:num w:numId="8">
    <w:abstractNumId w:val="10"/>
  </w:num>
  <w:num w:numId="9">
    <w:abstractNumId w:val="3"/>
  </w:num>
  <w:num w:numId="10">
    <w:abstractNumId w:val="6"/>
  </w:num>
  <w:num w:numId="11">
    <w:abstractNumId w:val="15"/>
  </w:num>
  <w:num w:numId="12">
    <w:abstractNumId w:val="0"/>
  </w:num>
  <w:num w:numId="13">
    <w:abstractNumId w:val="12"/>
  </w:num>
  <w:num w:numId="14">
    <w:abstractNumId w:val="13"/>
  </w:num>
  <w:num w:numId="15">
    <w:abstractNumId w:val="1"/>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10A"/>
    <w:rsid w:val="0051110A"/>
    <w:rsid w:val="009D5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10A"/>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copyitem">
    <w:name w:val="copyitem"/>
    <w:basedOn w:val="a0"/>
    <w:rsid w:val="0051110A"/>
  </w:style>
  <w:style w:type="character" w:styleId="a3">
    <w:name w:val="Hyperlink"/>
    <w:basedOn w:val="a0"/>
    <w:semiHidden/>
    <w:rsid w:val="0051110A"/>
    <w:rPr>
      <w:color w:val="0000FF"/>
      <w:u w:val="single"/>
    </w:rPr>
  </w:style>
  <w:style w:type="character" w:styleId="a4">
    <w:name w:val="Strong"/>
    <w:basedOn w:val="a0"/>
    <w:qFormat/>
    <w:rsid w:val="0051110A"/>
    <w:rPr>
      <w:b/>
      <w:bCs/>
    </w:rPr>
  </w:style>
  <w:style w:type="paragraph" w:customStyle="1" w:styleId="ListParagraph">
    <w:name w:val="List Paragraph"/>
    <w:basedOn w:val="a"/>
    <w:rsid w:val="0051110A"/>
    <w:pPr>
      <w:ind w:left="720"/>
    </w:pPr>
  </w:style>
  <w:style w:type="paragraph" w:styleId="a5">
    <w:name w:val="Normal (Web)"/>
    <w:basedOn w:val="a"/>
    <w:rsid w:val="0051110A"/>
    <w:pPr>
      <w:spacing w:before="100" w:beforeAutospacing="1" w:after="100" w:afterAutospacing="1" w:line="240" w:lineRule="auto"/>
    </w:pPr>
    <w:rPr>
      <w:rFonts w:eastAsia="Calibri" w:cs="Times New Roman"/>
      <w:sz w:val="24"/>
      <w:szCs w:val="24"/>
      <w:lang w:eastAsia="ru-RU"/>
    </w:rPr>
  </w:style>
  <w:style w:type="character" w:customStyle="1" w:styleId="apple-converted-space">
    <w:name w:val="apple-converted-space"/>
    <w:basedOn w:val="a0"/>
    <w:rsid w:val="0051110A"/>
  </w:style>
  <w:style w:type="character" w:customStyle="1" w:styleId="blk">
    <w:name w:val="blk"/>
    <w:basedOn w:val="a0"/>
    <w:rsid w:val="0051110A"/>
  </w:style>
  <w:style w:type="character" w:customStyle="1" w:styleId="u">
    <w:name w:val="u"/>
    <w:basedOn w:val="a0"/>
    <w:rsid w:val="0051110A"/>
  </w:style>
  <w:style w:type="paragraph" w:customStyle="1" w:styleId="Default">
    <w:name w:val="Default"/>
    <w:rsid w:val="005111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51110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10A"/>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copyitem">
    <w:name w:val="copyitem"/>
    <w:basedOn w:val="a0"/>
    <w:rsid w:val="0051110A"/>
  </w:style>
  <w:style w:type="character" w:styleId="a3">
    <w:name w:val="Hyperlink"/>
    <w:basedOn w:val="a0"/>
    <w:semiHidden/>
    <w:rsid w:val="0051110A"/>
    <w:rPr>
      <w:color w:val="0000FF"/>
      <w:u w:val="single"/>
    </w:rPr>
  </w:style>
  <w:style w:type="character" w:styleId="a4">
    <w:name w:val="Strong"/>
    <w:basedOn w:val="a0"/>
    <w:qFormat/>
    <w:rsid w:val="0051110A"/>
    <w:rPr>
      <w:b/>
      <w:bCs/>
    </w:rPr>
  </w:style>
  <w:style w:type="paragraph" w:customStyle="1" w:styleId="ListParagraph">
    <w:name w:val="List Paragraph"/>
    <w:basedOn w:val="a"/>
    <w:rsid w:val="0051110A"/>
    <w:pPr>
      <w:ind w:left="720"/>
    </w:pPr>
  </w:style>
  <w:style w:type="paragraph" w:styleId="a5">
    <w:name w:val="Normal (Web)"/>
    <w:basedOn w:val="a"/>
    <w:rsid w:val="0051110A"/>
    <w:pPr>
      <w:spacing w:before="100" w:beforeAutospacing="1" w:after="100" w:afterAutospacing="1" w:line="240" w:lineRule="auto"/>
    </w:pPr>
    <w:rPr>
      <w:rFonts w:eastAsia="Calibri" w:cs="Times New Roman"/>
      <w:sz w:val="24"/>
      <w:szCs w:val="24"/>
      <w:lang w:eastAsia="ru-RU"/>
    </w:rPr>
  </w:style>
  <w:style w:type="character" w:customStyle="1" w:styleId="apple-converted-space">
    <w:name w:val="apple-converted-space"/>
    <w:basedOn w:val="a0"/>
    <w:rsid w:val="0051110A"/>
  </w:style>
  <w:style w:type="character" w:customStyle="1" w:styleId="blk">
    <w:name w:val="blk"/>
    <w:basedOn w:val="a0"/>
    <w:rsid w:val="0051110A"/>
  </w:style>
  <w:style w:type="character" w:customStyle="1" w:styleId="u">
    <w:name w:val="u"/>
    <w:basedOn w:val="a0"/>
    <w:rsid w:val="0051110A"/>
  </w:style>
  <w:style w:type="paragraph" w:customStyle="1" w:styleId="Default">
    <w:name w:val="Default"/>
    <w:rsid w:val="005111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51110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5258</Words>
  <Characters>29972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seofix</Company>
  <LinksUpToDate>false</LinksUpToDate>
  <CharactersWithSpaces>35160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sawarogu</dc:creator>
  <cp:lastModifiedBy>sawarogu</cp:lastModifiedBy>
  <cp:revision>1</cp:revision>
  <dcterms:created xsi:type="dcterms:W3CDTF">2014-01-09T06:11:00Z</dcterms:created>
  <dcterms:modified xsi:type="dcterms:W3CDTF">2014-01-09T06:11:00Z</dcterms:modified>
</cp:coreProperties>
</file>